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B539" w14:textId="77777777" w:rsidR="00865705" w:rsidRDefault="00865705" w:rsidP="00D61E70">
      <w:pPr>
        <w:rPr>
          <w:rFonts w:ascii="Century Gothic" w:hAnsi="Century Gothic"/>
        </w:rPr>
      </w:pPr>
    </w:p>
    <w:p w14:paraId="762FCAA6" w14:textId="77777777" w:rsidR="00865705" w:rsidRDefault="00865705" w:rsidP="00D61E70">
      <w:pPr>
        <w:rPr>
          <w:rFonts w:ascii="Century Gothic" w:hAnsi="Century Gothic"/>
        </w:rPr>
      </w:pPr>
    </w:p>
    <w:p w14:paraId="5FE7311D" w14:textId="77777777" w:rsidR="00865705" w:rsidRDefault="00865705" w:rsidP="00D61E70">
      <w:pPr>
        <w:rPr>
          <w:rFonts w:ascii="Century Gothic" w:hAnsi="Century Gothic"/>
        </w:rPr>
      </w:pPr>
    </w:p>
    <w:p w14:paraId="0B335820" w14:textId="77777777" w:rsidR="00865705" w:rsidRDefault="00865705" w:rsidP="00D61E70">
      <w:pPr>
        <w:rPr>
          <w:rFonts w:ascii="Century Gothic" w:hAnsi="Century Gothic"/>
        </w:rPr>
      </w:pPr>
    </w:p>
    <w:p w14:paraId="63E459BF" w14:textId="77777777" w:rsidR="00865705" w:rsidRDefault="00865705" w:rsidP="00D61E70">
      <w:pPr>
        <w:rPr>
          <w:rFonts w:ascii="Century Gothic" w:hAnsi="Century Gothic"/>
        </w:rPr>
      </w:pPr>
    </w:p>
    <w:p w14:paraId="1B83E499" w14:textId="77777777" w:rsidR="00865705" w:rsidRDefault="00865705" w:rsidP="00D61E70">
      <w:pPr>
        <w:rPr>
          <w:rFonts w:ascii="Century Gothic" w:hAnsi="Century Gothic"/>
        </w:rPr>
      </w:pPr>
    </w:p>
    <w:p w14:paraId="71DCEB34" w14:textId="24D0E052" w:rsidR="00D61E70" w:rsidRPr="00493088" w:rsidRDefault="00D61E70" w:rsidP="00D61E70">
      <w:pPr>
        <w:rPr>
          <w:rFonts w:ascii="Century Gothic" w:hAnsi="Century Gothic"/>
        </w:rPr>
      </w:pPr>
      <w:r w:rsidRPr="00493088">
        <w:rPr>
          <w:rFonts w:ascii="Century Gothic" w:hAnsi="Century Gothic"/>
        </w:rPr>
        <w:t xml:space="preserve">We are pleased to provide an overview of the current WhatsApp channel capabilities available through </w:t>
      </w:r>
      <w:r w:rsidR="00865705">
        <w:rPr>
          <w:rFonts w:ascii="Century Gothic" w:hAnsi="Century Gothic"/>
        </w:rPr>
        <w:t>the emergency One Loyalty call centre cluster</w:t>
      </w:r>
      <w:r w:rsidRPr="00493088">
        <w:rPr>
          <w:rFonts w:ascii="Century Gothic" w:hAnsi="Century Gothic"/>
        </w:rPr>
        <w:t>, designed to enhance customer experience, streamline communication, and improve response efficiency across support interactions.</w:t>
      </w:r>
    </w:p>
    <w:p w14:paraId="43381CD5" w14:textId="0FD0DC34" w:rsidR="00D61E70" w:rsidRPr="00493088" w:rsidRDefault="00D61E70" w:rsidP="00D61E70">
      <w:pPr>
        <w:rPr>
          <w:rFonts w:ascii="Century Gothic" w:hAnsi="Century Gothic"/>
        </w:rPr>
      </w:pPr>
    </w:p>
    <w:p w14:paraId="5AB6E36E" w14:textId="77777777" w:rsidR="00D61E70" w:rsidRPr="00493088" w:rsidRDefault="00D61E70" w:rsidP="00D61E70">
      <w:pPr>
        <w:rPr>
          <w:rFonts w:ascii="Century Gothic" w:hAnsi="Century Gothic"/>
          <w:b/>
          <w:bCs/>
        </w:rPr>
      </w:pPr>
      <w:r w:rsidRPr="00493088">
        <w:rPr>
          <w:rFonts w:ascii="Century Gothic" w:hAnsi="Century Gothic"/>
          <w:b/>
          <w:bCs/>
        </w:rPr>
        <w:t>Core WhatsApp Channel Functionalities</w:t>
      </w:r>
    </w:p>
    <w:p w14:paraId="353FDAD0" w14:textId="77777777" w:rsidR="00D61E70" w:rsidRPr="00493088" w:rsidRDefault="00D61E70" w:rsidP="00D61E70">
      <w:pPr>
        <w:rPr>
          <w:rFonts w:ascii="Century Gothic" w:hAnsi="Century Gothic"/>
        </w:rPr>
      </w:pPr>
      <w:r w:rsidRPr="00493088">
        <w:rPr>
          <w:rFonts w:ascii="Century Gothic" w:hAnsi="Century Gothic"/>
        </w:rPr>
        <w:t>The WhatsApp channel enables a real-time, conversational support environment with the following key features:</w:t>
      </w:r>
    </w:p>
    <w:p w14:paraId="6DBA2DF5" w14:textId="77777777" w:rsidR="00D61E70" w:rsidRPr="00493088" w:rsidRDefault="00D61E70" w:rsidP="00D61E70">
      <w:pPr>
        <w:rPr>
          <w:rFonts w:ascii="Century Gothic" w:hAnsi="Century Gothic"/>
        </w:rPr>
      </w:pPr>
      <w:r w:rsidRPr="00493088">
        <w:rPr>
          <w:rFonts w:ascii="Century Gothic" w:hAnsi="Century Gothic"/>
          <w:b/>
          <w:bCs/>
        </w:rPr>
        <w:t>1. Two-Way Messaging</w:t>
      </w:r>
      <w:r w:rsidRPr="00493088">
        <w:rPr>
          <w:rFonts w:ascii="Century Gothic" w:hAnsi="Century Gothic"/>
        </w:rPr>
        <w:br/>
        <w:t>Customers and agents can communicate instantly through WhatsApp, allowing queries, updates, and confirmations to be handled in a familiar chat format. This supports faster resolution and a more convenient customer journey.</w:t>
      </w:r>
    </w:p>
    <w:p w14:paraId="1A820C63" w14:textId="77777777" w:rsidR="00D61E70" w:rsidRPr="00493088" w:rsidRDefault="00D61E70" w:rsidP="00D61E70">
      <w:pPr>
        <w:rPr>
          <w:rFonts w:ascii="Century Gothic" w:hAnsi="Century Gothic"/>
        </w:rPr>
      </w:pPr>
      <w:r w:rsidRPr="00493088">
        <w:rPr>
          <w:rFonts w:ascii="Century Gothic" w:hAnsi="Century Gothic"/>
          <w:b/>
          <w:bCs/>
        </w:rPr>
        <w:t>2. Unified Interaction View</w:t>
      </w:r>
      <w:r w:rsidRPr="00493088">
        <w:rPr>
          <w:rFonts w:ascii="Century Gothic" w:hAnsi="Century Gothic"/>
        </w:rPr>
        <w:br/>
        <w:t>Agents manage WhatsApp conversations within a consolidated interface alongside other service channels. This ensures continuity of service and full visibility of prior interactions when assisting customers.</w:t>
      </w:r>
    </w:p>
    <w:p w14:paraId="0A21F986" w14:textId="77777777" w:rsidR="00D61E70" w:rsidRPr="00493088" w:rsidRDefault="00D61E70" w:rsidP="00D61E70">
      <w:pPr>
        <w:rPr>
          <w:rFonts w:ascii="Century Gothic" w:hAnsi="Century Gothic"/>
        </w:rPr>
      </w:pPr>
      <w:r w:rsidRPr="00493088">
        <w:rPr>
          <w:rFonts w:ascii="Century Gothic" w:hAnsi="Century Gothic"/>
          <w:b/>
          <w:bCs/>
        </w:rPr>
        <w:t>3. Pre-Approved Message Templates</w:t>
      </w:r>
      <w:r w:rsidRPr="00493088">
        <w:rPr>
          <w:rFonts w:ascii="Century Gothic" w:hAnsi="Century Gothic"/>
        </w:rPr>
        <w:br/>
        <w:t>Agents can send structured templates for common communications such as confirmations, reminders, notifications, and service updates. This ensures consistency, compliance, and faster handling times.</w:t>
      </w:r>
    </w:p>
    <w:p w14:paraId="546E4F10" w14:textId="77777777" w:rsidR="00D61E70" w:rsidRDefault="00D61E70" w:rsidP="00D61E70">
      <w:pPr>
        <w:rPr>
          <w:rFonts w:ascii="Century Gothic" w:hAnsi="Century Gothic"/>
        </w:rPr>
      </w:pPr>
      <w:r w:rsidRPr="00493088">
        <w:rPr>
          <w:rFonts w:ascii="Century Gothic" w:hAnsi="Century Gothic"/>
          <w:b/>
          <w:bCs/>
        </w:rPr>
        <w:t>4. Automated Notifications &amp; Triggers</w:t>
      </w:r>
      <w:r w:rsidRPr="00493088">
        <w:rPr>
          <w:rFonts w:ascii="Century Gothic" w:hAnsi="Century Gothic"/>
        </w:rPr>
        <w:br/>
        <w:t>System-generated WhatsApp messages can be sent automatically based on predefined events or statuses (for example, service updates, dispatch notifications, or progress alerts), reducing manual follow-ups.</w:t>
      </w:r>
    </w:p>
    <w:p w14:paraId="686EB079" w14:textId="77777777" w:rsidR="00865705" w:rsidRDefault="00865705" w:rsidP="00D61E70">
      <w:pPr>
        <w:rPr>
          <w:rFonts w:ascii="Century Gothic" w:hAnsi="Century Gothic"/>
        </w:rPr>
      </w:pPr>
    </w:p>
    <w:p w14:paraId="194117D9" w14:textId="77777777" w:rsidR="00865705" w:rsidRDefault="00865705" w:rsidP="00D61E70">
      <w:pPr>
        <w:rPr>
          <w:rFonts w:ascii="Century Gothic" w:hAnsi="Century Gothic"/>
        </w:rPr>
      </w:pPr>
    </w:p>
    <w:p w14:paraId="3DCEF9A5" w14:textId="77777777" w:rsidR="00865705" w:rsidRDefault="00865705" w:rsidP="00D61E70">
      <w:pPr>
        <w:rPr>
          <w:rFonts w:ascii="Century Gothic" w:hAnsi="Century Gothic"/>
        </w:rPr>
      </w:pPr>
    </w:p>
    <w:p w14:paraId="27A935F3" w14:textId="77777777" w:rsidR="00865705" w:rsidRDefault="00865705" w:rsidP="00D61E70">
      <w:pPr>
        <w:rPr>
          <w:rFonts w:ascii="Century Gothic" w:hAnsi="Century Gothic"/>
        </w:rPr>
      </w:pPr>
    </w:p>
    <w:p w14:paraId="6704E1D4" w14:textId="77777777" w:rsidR="00865705" w:rsidRDefault="00865705" w:rsidP="00D61E70">
      <w:pPr>
        <w:rPr>
          <w:rFonts w:ascii="Century Gothic" w:hAnsi="Century Gothic"/>
        </w:rPr>
      </w:pPr>
    </w:p>
    <w:p w14:paraId="76F3A4C7" w14:textId="77777777" w:rsidR="00865705" w:rsidRDefault="00865705" w:rsidP="00D61E70">
      <w:pPr>
        <w:rPr>
          <w:rFonts w:ascii="Century Gothic" w:hAnsi="Century Gothic"/>
        </w:rPr>
      </w:pPr>
    </w:p>
    <w:p w14:paraId="752BB40A" w14:textId="77777777" w:rsidR="00865705" w:rsidRDefault="00865705" w:rsidP="00D61E70">
      <w:pPr>
        <w:rPr>
          <w:rFonts w:ascii="Century Gothic" w:hAnsi="Century Gothic"/>
        </w:rPr>
      </w:pPr>
    </w:p>
    <w:p w14:paraId="214C4ADC" w14:textId="77777777" w:rsidR="00865705" w:rsidRPr="00493088" w:rsidRDefault="00865705" w:rsidP="00D61E70">
      <w:pPr>
        <w:rPr>
          <w:rFonts w:ascii="Century Gothic" w:hAnsi="Century Gothic"/>
        </w:rPr>
      </w:pPr>
    </w:p>
    <w:p w14:paraId="26DBFA4C" w14:textId="77777777" w:rsidR="00D61E70" w:rsidRPr="00493088" w:rsidRDefault="00D61E70" w:rsidP="00D61E70">
      <w:pPr>
        <w:rPr>
          <w:rFonts w:ascii="Century Gothic" w:hAnsi="Century Gothic"/>
        </w:rPr>
      </w:pPr>
      <w:r w:rsidRPr="00493088">
        <w:rPr>
          <w:rFonts w:ascii="Century Gothic" w:hAnsi="Century Gothic"/>
          <w:b/>
          <w:bCs/>
        </w:rPr>
        <w:t>5. Reporting &amp; Performance Monitoring</w:t>
      </w:r>
      <w:r w:rsidRPr="00493088">
        <w:rPr>
          <w:rFonts w:ascii="Century Gothic" w:hAnsi="Century Gothic"/>
        </w:rPr>
        <w:br/>
        <w:t>All WhatsApp engagements contribute to operational reporting, enabling performance tracking, service analysis, and continuous improvement of response and resolution times.</w:t>
      </w:r>
    </w:p>
    <w:p w14:paraId="78528DD7" w14:textId="77777777" w:rsidR="00D61E70" w:rsidRPr="00493088" w:rsidRDefault="00D61E70" w:rsidP="00D61E70">
      <w:pPr>
        <w:rPr>
          <w:rFonts w:ascii="Century Gothic" w:hAnsi="Century Gothic"/>
          <w:b/>
          <w:bCs/>
        </w:rPr>
      </w:pPr>
      <w:r w:rsidRPr="00493088">
        <w:rPr>
          <w:rFonts w:ascii="Century Gothic" w:hAnsi="Century Gothic"/>
          <w:b/>
          <w:bCs/>
        </w:rPr>
        <w:t>Enhanced Assist-Specific Capabilities</w:t>
      </w:r>
    </w:p>
    <w:p w14:paraId="1218658C" w14:textId="77777777" w:rsidR="00D61E70" w:rsidRPr="00493088" w:rsidRDefault="00D61E70" w:rsidP="00D61E70">
      <w:pPr>
        <w:rPr>
          <w:rFonts w:ascii="Century Gothic" w:hAnsi="Century Gothic"/>
        </w:rPr>
      </w:pPr>
      <w:r w:rsidRPr="00493088">
        <w:rPr>
          <w:rFonts w:ascii="Century Gothic" w:hAnsi="Century Gothic"/>
        </w:rPr>
        <w:t>To further support Assist-type services and incident management, the channel also allows customers to share critical contextual information directly within the conversation:</w:t>
      </w:r>
    </w:p>
    <w:p w14:paraId="4CFC69D3" w14:textId="77777777" w:rsidR="00D61E70" w:rsidRPr="00493088" w:rsidRDefault="00D61E70" w:rsidP="00D61E70">
      <w:pPr>
        <w:numPr>
          <w:ilvl w:val="0"/>
          <w:numId w:val="1"/>
        </w:numPr>
        <w:rPr>
          <w:rFonts w:ascii="Century Gothic" w:hAnsi="Century Gothic"/>
        </w:rPr>
      </w:pPr>
      <w:r w:rsidRPr="00493088">
        <w:rPr>
          <w:rFonts w:ascii="Century Gothic" w:hAnsi="Century Gothic"/>
          <w:b/>
          <w:bCs/>
        </w:rPr>
        <w:t>Image Sharing:</w:t>
      </w:r>
      <w:r w:rsidRPr="00493088">
        <w:rPr>
          <w:rFonts w:ascii="Century Gothic" w:hAnsi="Century Gothic"/>
        </w:rPr>
        <w:t xml:space="preserve"> Customers can send photos (e.g., vehicle damage, incident scenes, property issues), enabling agents to assess situations quickly and dispatch the appropriate assistance without delay.</w:t>
      </w:r>
    </w:p>
    <w:p w14:paraId="0A74A5D0" w14:textId="77777777" w:rsidR="00D61E70" w:rsidRPr="00493088" w:rsidRDefault="00D61E70" w:rsidP="00D61E70">
      <w:pPr>
        <w:numPr>
          <w:ilvl w:val="0"/>
          <w:numId w:val="1"/>
        </w:numPr>
        <w:rPr>
          <w:rFonts w:ascii="Century Gothic" w:hAnsi="Century Gothic"/>
        </w:rPr>
      </w:pPr>
      <w:r w:rsidRPr="00493088">
        <w:rPr>
          <w:rFonts w:ascii="Century Gothic" w:hAnsi="Century Gothic"/>
          <w:b/>
          <w:bCs/>
        </w:rPr>
        <w:t>Location Sharing (Latitude &amp; Longitude):</w:t>
      </w:r>
      <w:r w:rsidRPr="00493088">
        <w:rPr>
          <w:rFonts w:ascii="Century Gothic" w:hAnsi="Century Gothic"/>
        </w:rPr>
        <w:t xml:space="preserve"> Customers can transmit their exact GPS coordinates through WhatsApp, allowing precise geolocation. This is particularly valuable for roadside, emergency, or remote-area assistance where address details may be unclear or unavailable.</w:t>
      </w:r>
    </w:p>
    <w:p w14:paraId="6B3424AA" w14:textId="77777777" w:rsidR="00D61E70" w:rsidRPr="00493088" w:rsidRDefault="00D61E70" w:rsidP="00D61E70">
      <w:pPr>
        <w:rPr>
          <w:rFonts w:ascii="Century Gothic" w:hAnsi="Century Gothic"/>
          <w:b/>
          <w:bCs/>
        </w:rPr>
      </w:pPr>
      <w:r w:rsidRPr="00493088">
        <w:rPr>
          <w:rFonts w:ascii="Century Gothic" w:hAnsi="Century Gothic"/>
          <w:b/>
          <w:bCs/>
        </w:rPr>
        <w:t>Operational Value for Assist Services</w:t>
      </w:r>
    </w:p>
    <w:p w14:paraId="4A6F8591" w14:textId="77777777" w:rsidR="00D61E70" w:rsidRPr="00493088" w:rsidRDefault="00D61E70" w:rsidP="00D61E70">
      <w:pPr>
        <w:rPr>
          <w:rFonts w:ascii="Century Gothic" w:hAnsi="Century Gothic"/>
        </w:rPr>
      </w:pPr>
      <w:r w:rsidRPr="00493088">
        <w:rPr>
          <w:rFonts w:ascii="Century Gothic" w:hAnsi="Century Gothic"/>
        </w:rPr>
        <w:t>These capabilities collectively strengthen Assist service delivery by:</w:t>
      </w:r>
    </w:p>
    <w:p w14:paraId="3363F699" w14:textId="77777777" w:rsidR="00D61E70" w:rsidRPr="00493088" w:rsidRDefault="00D61E70" w:rsidP="00D61E70">
      <w:pPr>
        <w:numPr>
          <w:ilvl w:val="0"/>
          <w:numId w:val="2"/>
        </w:numPr>
        <w:rPr>
          <w:rFonts w:ascii="Century Gothic" w:hAnsi="Century Gothic"/>
        </w:rPr>
      </w:pPr>
      <w:r w:rsidRPr="00493088">
        <w:rPr>
          <w:rFonts w:ascii="Century Gothic" w:hAnsi="Century Gothic"/>
        </w:rPr>
        <w:t>Improving accuracy of incident assessment</w:t>
      </w:r>
    </w:p>
    <w:p w14:paraId="1CF82D24" w14:textId="77777777" w:rsidR="00D61E70" w:rsidRPr="00493088" w:rsidRDefault="00D61E70" w:rsidP="00D61E70">
      <w:pPr>
        <w:numPr>
          <w:ilvl w:val="0"/>
          <w:numId w:val="2"/>
        </w:numPr>
        <w:rPr>
          <w:rFonts w:ascii="Century Gothic" w:hAnsi="Century Gothic"/>
        </w:rPr>
      </w:pPr>
      <w:r w:rsidRPr="00493088">
        <w:rPr>
          <w:rFonts w:ascii="Century Gothic" w:hAnsi="Century Gothic"/>
        </w:rPr>
        <w:t>Reducing call handling and dispatch time</w:t>
      </w:r>
    </w:p>
    <w:p w14:paraId="77E88495" w14:textId="77777777" w:rsidR="00D61E70" w:rsidRDefault="00D61E70" w:rsidP="00D61E70">
      <w:pPr>
        <w:numPr>
          <w:ilvl w:val="0"/>
          <w:numId w:val="2"/>
        </w:numPr>
        <w:rPr>
          <w:rFonts w:ascii="Century Gothic" w:hAnsi="Century Gothic"/>
        </w:rPr>
      </w:pPr>
      <w:r w:rsidRPr="00493088">
        <w:rPr>
          <w:rFonts w:ascii="Century Gothic" w:hAnsi="Century Gothic"/>
        </w:rPr>
        <w:t>Minimising back-and-forth clarification</w:t>
      </w:r>
    </w:p>
    <w:p w14:paraId="28FC9223" w14:textId="77777777" w:rsidR="004C50BC" w:rsidRDefault="004C50BC" w:rsidP="004C50BC">
      <w:pPr>
        <w:rPr>
          <w:rFonts w:ascii="Century Gothic" w:hAnsi="Century Gothic"/>
        </w:rPr>
      </w:pPr>
    </w:p>
    <w:p w14:paraId="32E20454" w14:textId="77777777" w:rsidR="004C50BC" w:rsidRDefault="004C50BC" w:rsidP="004C50BC">
      <w:pPr>
        <w:rPr>
          <w:rFonts w:ascii="Century Gothic" w:hAnsi="Century Gothic"/>
        </w:rPr>
      </w:pPr>
    </w:p>
    <w:p w14:paraId="075E3D5B" w14:textId="77777777" w:rsidR="004C50BC" w:rsidRDefault="004C50BC" w:rsidP="004C50BC">
      <w:pPr>
        <w:rPr>
          <w:rFonts w:ascii="Century Gothic" w:hAnsi="Century Gothic"/>
        </w:rPr>
      </w:pPr>
    </w:p>
    <w:p w14:paraId="38D15B39" w14:textId="77777777" w:rsidR="004C50BC" w:rsidRDefault="004C50BC" w:rsidP="004C50BC">
      <w:pPr>
        <w:rPr>
          <w:rFonts w:ascii="Century Gothic" w:hAnsi="Century Gothic"/>
        </w:rPr>
      </w:pPr>
    </w:p>
    <w:p w14:paraId="2DBF3105" w14:textId="77777777" w:rsidR="004C50BC" w:rsidRDefault="004C50BC" w:rsidP="004C50BC">
      <w:pPr>
        <w:rPr>
          <w:rFonts w:ascii="Century Gothic" w:hAnsi="Century Gothic"/>
        </w:rPr>
      </w:pPr>
    </w:p>
    <w:p w14:paraId="121A6F1B" w14:textId="77777777" w:rsidR="004C50BC" w:rsidRDefault="004C50BC" w:rsidP="004C50BC">
      <w:pPr>
        <w:rPr>
          <w:rFonts w:ascii="Century Gothic" w:hAnsi="Century Gothic"/>
        </w:rPr>
      </w:pPr>
    </w:p>
    <w:p w14:paraId="62C9EAA8" w14:textId="77777777" w:rsidR="007C465A" w:rsidRDefault="007C465A" w:rsidP="004C50BC">
      <w:pPr>
        <w:rPr>
          <w:rFonts w:ascii="Century Gothic" w:hAnsi="Century Gothic"/>
        </w:rPr>
      </w:pPr>
    </w:p>
    <w:p w14:paraId="56EAB0A3" w14:textId="77777777" w:rsidR="007C465A" w:rsidRDefault="007C465A" w:rsidP="004C50BC">
      <w:pPr>
        <w:rPr>
          <w:rFonts w:ascii="Century Gothic" w:hAnsi="Century Gothic"/>
        </w:rPr>
      </w:pPr>
    </w:p>
    <w:p w14:paraId="7B7726F1" w14:textId="77777777" w:rsidR="004C50BC" w:rsidRPr="00493088" w:rsidRDefault="004C50BC" w:rsidP="004C50BC">
      <w:pPr>
        <w:rPr>
          <w:rFonts w:ascii="Century Gothic" w:hAnsi="Century Gothic"/>
        </w:rPr>
      </w:pPr>
    </w:p>
    <w:p w14:paraId="2E334569" w14:textId="77777777" w:rsidR="00D61E70" w:rsidRPr="00493088" w:rsidRDefault="00D61E70" w:rsidP="00D61E70">
      <w:pPr>
        <w:numPr>
          <w:ilvl w:val="0"/>
          <w:numId w:val="2"/>
        </w:numPr>
        <w:rPr>
          <w:rFonts w:ascii="Century Gothic" w:hAnsi="Century Gothic"/>
        </w:rPr>
      </w:pPr>
      <w:r w:rsidRPr="00493088">
        <w:rPr>
          <w:rFonts w:ascii="Century Gothic" w:hAnsi="Century Gothic"/>
        </w:rPr>
        <w:t>Enhancing customer convenience and reassurance</w:t>
      </w:r>
    </w:p>
    <w:p w14:paraId="7FFA9B97" w14:textId="77777777" w:rsidR="00D61E70" w:rsidRPr="00493088" w:rsidRDefault="00D61E70" w:rsidP="00D61E70">
      <w:pPr>
        <w:numPr>
          <w:ilvl w:val="0"/>
          <w:numId w:val="2"/>
        </w:numPr>
        <w:rPr>
          <w:rFonts w:ascii="Century Gothic" w:hAnsi="Century Gothic"/>
        </w:rPr>
      </w:pPr>
      <w:r w:rsidRPr="00493088">
        <w:rPr>
          <w:rFonts w:ascii="Century Gothic" w:hAnsi="Century Gothic"/>
        </w:rPr>
        <w:t>Enabling faster mobilisation of service providers</w:t>
      </w:r>
    </w:p>
    <w:p w14:paraId="4C2FF6E0" w14:textId="4147002D" w:rsidR="00D61E70" w:rsidRPr="00493088" w:rsidRDefault="00D61E70" w:rsidP="00D61E70">
      <w:pPr>
        <w:rPr>
          <w:rFonts w:ascii="Century Gothic" w:hAnsi="Century Gothic"/>
        </w:rPr>
      </w:pPr>
    </w:p>
    <w:p w14:paraId="671ED580" w14:textId="77777777" w:rsidR="00D61E70" w:rsidRPr="00493088" w:rsidRDefault="00D61E70" w:rsidP="00D61E70">
      <w:pPr>
        <w:rPr>
          <w:rFonts w:ascii="Century Gothic" w:hAnsi="Century Gothic"/>
          <w:b/>
          <w:bCs/>
        </w:rPr>
      </w:pPr>
      <w:r w:rsidRPr="00493088">
        <w:rPr>
          <w:rFonts w:ascii="Century Gothic" w:hAnsi="Century Gothic"/>
          <w:b/>
          <w:bCs/>
        </w:rPr>
        <w:t>Summary</w:t>
      </w:r>
    </w:p>
    <w:p w14:paraId="24F17F72" w14:textId="77777777" w:rsidR="00D61E70" w:rsidRPr="00493088" w:rsidRDefault="00D61E70" w:rsidP="00D61E70">
      <w:pPr>
        <w:rPr>
          <w:rFonts w:ascii="Century Gothic" w:hAnsi="Century Gothic"/>
        </w:rPr>
      </w:pPr>
      <w:r w:rsidRPr="00493088">
        <w:rPr>
          <w:rFonts w:ascii="Century Gothic" w:hAnsi="Century Gothic"/>
        </w:rPr>
        <w:t>The WhatsApp channel forms a powerful, customer-friendly communication option within the Assist service framework. By combining real-time messaging, automation, multimedia sharing, and location precision, it enables a more responsive, efficient, and customer-centric support experience.</w:t>
      </w:r>
    </w:p>
    <w:p w14:paraId="5FB2FA20" w14:textId="77777777" w:rsidR="00D61E70" w:rsidRDefault="00D61E70" w:rsidP="00D61E70">
      <w:pPr>
        <w:rPr>
          <w:rFonts w:ascii="Century Gothic" w:hAnsi="Century Gothic"/>
        </w:rPr>
      </w:pPr>
      <w:r w:rsidRPr="00493088">
        <w:rPr>
          <w:rFonts w:ascii="Century Gothic" w:hAnsi="Century Gothic"/>
        </w:rPr>
        <w:t>Should you require a demonstration or a technical walkthrough of these capabilities, we would be happy to arrange a session.</w:t>
      </w:r>
    </w:p>
    <w:p w14:paraId="2FDD5BCF" w14:textId="77777777" w:rsidR="007C465A" w:rsidRDefault="007C465A" w:rsidP="007C465A">
      <w:pPr>
        <w:rPr>
          <w:rFonts w:ascii="Century Gothic" w:hAnsi="Century Gothic"/>
        </w:rPr>
      </w:pPr>
    </w:p>
    <w:p w14:paraId="7DB90275" w14:textId="62618F52" w:rsidR="007C465A" w:rsidRPr="007C465A" w:rsidRDefault="007C465A" w:rsidP="007C465A">
      <w:pPr>
        <w:rPr>
          <w:rFonts w:ascii="Century Gothic" w:hAnsi="Century Gothic"/>
          <w:b/>
          <w:bCs/>
        </w:rPr>
      </w:pPr>
      <w:r w:rsidRPr="007C465A">
        <w:rPr>
          <w:rFonts w:ascii="Century Gothic" w:hAnsi="Century Gothic"/>
          <w:b/>
          <w:bCs/>
        </w:rPr>
        <w:t xml:space="preserve">To access emergency assistance quickly and easily, please save the following number on your phone: </w:t>
      </w:r>
      <w:r w:rsidRPr="007C465A">
        <w:rPr>
          <w:rFonts w:ascii="Century Gothic" w:hAnsi="Century Gothic"/>
          <w:b/>
          <w:bCs/>
          <w:color w:val="EE0000"/>
        </w:rPr>
        <w:t>060 562 9097</w:t>
      </w:r>
      <w:r w:rsidRPr="007C465A">
        <w:rPr>
          <w:rFonts w:ascii="Century Gothic" w:hAnsi="Century Gothic"/>
          <w:b/>
          <w:bCs/>
        </w:rPr>
        <w:t>.</w:t>
      </w:r>
      <w:r w:rsidRPr="007C465A">
        <w:rPr>
          <w:rFonts w:ascii="Century Gothic" w:hAnsi="Century Gothic"/>
          <w:b/>
          <w:bCs/>
        </w:rPr>
        <w:t xml:space="preserve"> </w:t>
      </w:r>
      <w:r w:rsidRPr="007C465A">
        <w:rPr>
          <w:rFonts w:ascii="Century Gothic" w:hAnsi="Century Gothic"/>
          <w:b/>
          <w:bCs/>
        </w:rPr>
        <w:t>Once saved, simply open WhatsApp, search for the number, and start chatting with one of our friendly call centre agents. They will assist you in arranging the emergency services you require.</w:t>
      </w:r>
    </w:p>
    <w:p w14:paraId="3DA047CD" w14:textId="3DBCDDA5" w:rsidR="007C465A" w:rsidRPr="007C465A" w:rsidRDefault="007C465A" w:rsidP="007C465A">
      <w:pPr>
        <w:rPr>
          <w:rFonts w:ascii="Century Gothic" w:hAnsi="Century Gothic"/>
          <w:b/>
          <w:bCs/>
        </w:rPr>
      </w:pPr>
      <w:r w:rsidRPr="007C465A">
        <w:rPr>
          <w:rFonts w:ascii="Century Gothic" w:hAnsi="Century Gothic"/>
          <w:b/>
          <w:bCs/>
        </w:rPr>
        <w:t>We’re here to help whenever you need us</w:t>
      </w:r>
      <w:r w:rsidRPr="007C465A">
        <w:rPr>
          <w:rFonts w:ascii="Century Gothic" w:hAnsi="Century Gothic"/>
          <w:b/>
          <w:bCs/>
        </w:rPr>
        <w:t xml:space="preserve"> most</w:t>
      </w:r>
      <w:r w:rsidRPr="007C465A">
        <w:rPr>
          <w:rFonts w:ascii="Century Gothic" w:hAnsi="Century Gothic"/>
          <w:b/>
          <w:bCs/>
        </w:rPr>
        <w:t>.</w:t>
      </w:r>
    </w:p>
    <w:p w14:paraId="2A02BB0A" w14:textId="77777777" w:rsidR="007C465A" w:rsidRPr="00493088" w:rsidRDefault="007C465A" w:rsidP="00D61E70">
      <w:pPr>
        <w:rPr>
          <w:rFonts w:ascii="Century Gothic" w:hAnsi="Century Gothic"/>
        </w:rPr>
      </w:pPr>
    </w:p>
    <w:sectPr w:rsidR="007C465A" w:rsidRPr="0049308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6444" w14:textId="77777777" w:rsidR="008435A0" w:rsidRDefault="008435A0" w:rsidP="00865705">
      <w:pPr>
        <w:spacing w:after="0" w:line="240" w:lineRule="auto"/>
      </w:pPr>
      <w:r>
        <w:separator/>
      </w:r>
    </w:p>
  </w:endnote>
  <w:endnote w:type="continuationSeparator" w:id="0">
    <w:p w14:paraId="728A0011" w14:textId="77777777" w:rsidR="008435A0" w:rsidRDefault="008435A0" w:rsidP="00865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6A2A" w14:textId="77777777" w:rsidR="008435A0" w:rsidRDefault="008435A0" w:rsidP="00865705">
      <w:pPr>
        <w:spacing w:after="0" w:line="240" w:lineRule="auto"/>
      </w:pPr>
      <w:r>
        <w:separator/>
      </w:r>
    </w:p>
  </w:footnote>
  <w:footnote w:type="continuationSeparator" w:id="0">
    <w:p w14:paraId="243A135A" w14:textId="77777777" w:rsidR="008435A0" w:rsidRDefault="008435A0" w:rsidP="00865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5F7A" w14:textId="677DB47E" w:rsidR="00865705" w:rsidRPr="00865705" w:rsidRDefault="00865705">
    <w:pPr>
      <w:pStyle w:val="Header"/>
      <w:rPr>
        <w:rFonts w:ascii="Century Gothic" w:hAnsi="Century Gothic"/>
        <w:sz w:val="22"/>
        <w:szCs w:val="22"/>
      </w:rPr>
    </w:pPr>
    <w:r w:rsidRPr="00865705">
      <w:rPr>
        <w:rFonts w:ascii="Century Gothic" w:hAnsi="Century Gothic"/>
        <w:b/>
        <w:bCs/>
        <w:noProof/>
        <w:sz w:val="22"/>
        <w:szCs w:val="22"/>
      </w:rPr>
      <w:drawing>
        <wp:anchor distT="0" distB="0" distL="114300" distR="114300" simplePos="0" relativeHeight="251658240" behindDoc="0" locked="0" layoutInCell="1" allowOverlap="1" wp14:anchorId="5C29B8FB" wp14:editId="5772E4D2">
          <wp:simplePos x="0" y="0"/>
          <wp:positionH relativeFrom="margin">
            <wp:align>center</wp:align>
          </wp:positionH>
          <wp:positionV relativeFrom="margin">
            <wp:posOffset>327569</wp:posOffset>
          </wp:positionV>
          <wp:extent cx="2498614" cy="1447365"/>
          <wp:effectExtent l="0" t="0" r="0" b="0"/>
          <wp:wrapSquare wrapText="bothSides"/>
          <wp:docPr id="1112774767" name="Picture 1" descr="A logo for a phone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74767" name="Picture 1" descr="A logo for a phone call&#10;&#10;AI-generated content may be incorrect."/>
                  <pic:cNvPicPr/>
                </pic:nvPicPr>
                <pic:blipFill rotWithShape="1">
                  <a:blip r:embed="rId1">
                    <a:extLst>
                      <a:ext uri="{28A0092B-C50C-407E-A947-70E740481C1C}">
                        <a14:useLocalDpi xmlns:a14="http://schemas.microsoft.com/office/drawing/2010/main" val="0"/>
                      </a:ext>
                    </a:extLst>
                  </a:blip>
                  <a:srcRect t="19089" b="22985"/>
                  <a:stretch>
                    <a:fillRect/>
                  </a:stretch>
                </pic:blipFill>
                <pic:spPr bwMode="auto">
                  <a:xfrm>
                    <a:off x="0" y="0"/>
                    <a:ext cx="2498614" cy="144736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4EA679FF" wp14:editId="0EC2E12B">
          <wp:extent cx="1507158" cy="734786"/>
          <wp:effectExtent l="0" t="0" r="0" b="8255"/>
          <wp:docPr id="1826166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66937" name="Picture 1826166937"/>
                  <pic:cNvPicPr/>
                </pic:nvPicPr>
                <pic:blipFill>
                  <a:blip r:embed="rId2">
                    <a:extLst>
                      <a:ext uri="{28A0092B-C50C-407E-A947-70E740481C1C}">
                        <a14:useLocalDpi xmlns:a14="http://schemas.microsoft.com/office/drawing/2010/main" val="0"/>
                      </a:ext>
                    </a:extLst>
                  </a:blip>
                  <a:stretch>
                    <a:fillRect/>
                  </a:stretch>
                </pic:blipFill>
                <pic:spPr>
                  <a:xfrm>
                    <a:off x="0" y="0"/>
                    <a:ext cx="1561674" cy="761364"/>
                  </a:xfrm>
                  <a:prstGeom prst="rect">
                    <a:avLst/>
                  </a:prstGeom>
                </pic:spPr>
              </pic:pic>
            </a:graphicData>
          </a:graphic>
        </wp:inline>
      </w:drawing>
    </w:r>
    <w:r>
      <w:rPr>
        <w:rFonts w:ascii="Century Gothic" w:hAnsi="Century Gothic"/>
        <w:b/>
        <w:bCs/>
        <w:sz w:val="22"/>
        <w:szCs w:val="22"/>
      </w:rPr>
      <w:t xml:space="preserve">   INTRODUCES THE 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15623"/>
    <w:multiLevelType w:val="multilevel"/>
    <w:tmpl w:val="A590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D7E3E"/>
    <w:multiLevelType w:val="multilevel"/>
    <w:tmpl w:val="AB8E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562264">
    <w:abstractNumId w:val="0"/>
  </w:num>
  <w:num w:numId="2" w16cid:durableId="423384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E70"/>
    <w:rsid w:val="002473F8"/>
    <w:rsid w:val="002E6F98"/>
    <w:rsid w:val="00493088"/>
    <w:rsid w:val="004C50BC"/>
    <w:rsid w:val="00706986"/>
    <w:rsid w:val="007C465A"/>
    <w:rsid w:val="008435A0"/>
    <w:rsid w:val="00865705"/>
    <w:rsid w:val="009F6228"/>
    <w:rsid w:val="00AF69E0"/>
    <w:rsid w:val="00D61E70"/>
    <w:rsid w:val="00FC64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E9C0F"/>
  <w15:chartTrackingRefBased/>
  <w15:docId w15:val="{4784E4D7-02B1-4C23-863B-2C5BBD43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E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E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E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E70"/>
    <w:rPr>
      <w:rFonts w:eastAsiaTheme="majorEastAsia" w:cstheme="majorBidi"/>
      <w:color w:val="272727" w:themeColor="text1" w:themeTint="D8"/>
    </w:rPr>
  </w:style>
  <w:style w:type="paragraph" w:styleId="Title">
    <w:name w:val="Title"/>
    <w:basedOn w:val="Normal"/>
    <w:next w:val="Normal"/>
    <w:link w:val="TitleChar"/>
    <w:uiPriority w:val="10"/>
    <w:qFormat/>
    <w:rsid w:val="00D61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E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E70"/>
    <w:pPr>
      <w:spacing w:before="160"/>
      <w:jc w:val="center"/>
    </w:pPr>
    <w:rPr>
      <w:i/>
      <w:iCs/>
      <w:color w:val="404040" w:themeColor="text1" w:themeTint="BF"/>
    </w:rPr>
  </w:style>
  <w:style w:type="character" w:customStyle="1" w:styleId="QuoteChar">
    <w:name w:val="Quote Char"/>
    <w:basedOn w:val="DefaultParagraphFont"/>
    <w:link w:val="Quote"/>
    <w:uiPriority w:val="29"/>
    <w:rsid w:val="00D61E70"/>
    <w:rPr>
      <w:i/>
      <w:iCs/>
      <w:color w:val="404040" w:themeColor="text1" w:themeTint="BF"/>
    </w:rPr>
  </w:style>
  <w:style w:type="paragraph" w:styleId="ListParagraph">
    <w:name w:val="List Paragraph"/>
    <w:basedOn w:val="Normal"/>
    <w:uiPriority w:val="34"/>
    <w:qFormat/>
    <w:rsid w:val="00D61E70"/>
    <w:pPr>
      <w:ind w:left="720"/>
      <w:contextualSpacing/>
    </w:pPr>
  </w:style>
  <w:style w:type="character" w:styleId="IntenseEmphasis">
    <w:name w:val="Intense Emphasis"/>
    <w:basedOn w:val="DefaultParagraphFont"/>
    <w:uiPriority w:val="21"/>
    <w:qFormat/>
    <w:rsid w:val="00D61E70"/>
    <w:rPr>
      <w:i/>
      <w:iCs/>
      <w:color w:val="0F4761" w:themeColor="accent1" w:themeShade="BF"/>
    </w:rPr>
  </w:style>
  <w:style w:type="paragraph" w:styleId="IntenseQuote">
    <w:name w:val="Intense Quote"/>
    <w:basedOn w:val="Normal"/>
    <w:next w:val="Normal"/>
    <w:link w:val="IntenseQuoteChar"/>
    <w:uiPriority w:val="30"/>
    <w:qFormat/>
    <w:rsid w:val="00D61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E70"/>
    <w:rPr>
      <w:i/>
      <w:iCs/>
      <w:color w:val="0F4761" w:themeColor="accent1" w:themeShade="BF"/>
    </w:rPr>
  </w:style>
  <w:style w:type="character" w:styleId="IntenseReference">
    <w:name w:val="Intense Reference"/>
    <w:basedOn w:val="DefaultParagraphFont"/>
    <w:uiPriority w:val="32"/>
    <w:qFormat/>
    <w:rsid w:val="00D61E70"/>
    <w:rPr>
      <w:b/>
      <w:bCs/>
      <w:smallCaps/>
      <w:color w:val="0F4761" w:themeColor="accent1" w:themeShade="BF"/>
      <w:spacing w:val="5"/>
    </w:rPr>
  </w:style>
  <w:style w:type="paragraph" w:styleId="Header">
    <w:name w:val="header"/>
    <w:basedOn w:val="Normal"/>
    <w:link w:val="HeaderChar"/>
    <w:uiPriority w:val="99"/>
    <w:unhideWhenUsed/>
    <w:rsid w:val="008657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705"/>
  </w:style>
  <w:style w:type="paragraph" w:styleId="Footer">
    <w:name w:val="footer"/>
    <w:basedOn w:val="Normal"/>
    <w:link w:val="FooterChar"/>
    <w:uiPriority w:val="99"/>
    <w:unhideWhenUsed/>
    <w:rsid w:val="008657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DA837065E76F4CAB4639D9F44C7A4D" ma:contentTypeVersion="9" ma:contentTypeDescription="Create a new document." ma:contentTypeScope="" ma:versionID="85f957be96ca6be8d5ffdea037d7edb8">
  <xsd:schema xmlns:xsd="http://www.w3.org/2001/XMLSchema" xmlns:xs="http://www.w3.org/2001/XMLSchema" xmlns:p="http://schemas.microsoft.com/office/2006/metadata/properties" xmlns:ns2="1fa28eb8-bbca-4d0f-819d-23b7f1e2e7c6" xmlns:ns3="bec0a29b-d7aa-4c27-b6f1-2430af2ea337" targetNamespace="http://schemas.microsoft.com/office/2006/metadata/properties" ma:root="true" ma:fieldsID="ecc3d8905d0d2e1a654dd27b5444b751" ns2:_="" ns3:_="">
    <xsd:import namespace="1fa28eb8-bbca-4d0f-819d-23b7f1e2e7c6"/>
    <xsd:import namespace="bec0a29b-d7aa-4c27-b6f1-2430af2ea3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28eb8-bbca-4d0f-819d-23b7f1e2e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782c41a-99d6-41ad-af77-34004c184fc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0a29b-d7aa-4c27-b6f1-2430af2ea3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d5701c-4cb3-4e7b-b42d-e35587ab975f}" ma:internalName="TaxCatchAll" ma:showField="CatchAllData" ma:web="bec0a29b-d7aa-4c27-b6f1-2430af2ea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a28eb8-bbca-4d0f-819d-23b7f1e2e7c6">
      <Terms xmlns="http://schemas.microsoft.com/office/infopath/2007/PartnerControls"/>
    </lcf76f155ced4ddcb4097134ff3c332f>
    <TaxCatchAll xmlns="bec0a29b-d7aa-4c27-b6f1-2430af2ea337" xsi:nil="true"/>
  </documentManagement>
</p:properties>
</file>

<file path=customXml/itemProps1.xml><?xml version="1.0" encoding="utf-8"?>
<ds:datastoreItem xmlns:ds="http://schemas.openxmlformats.org/officeDocument/2006/customXml" ds:itemID="{0B26A848-F6A0-4D89-B3C2-0107697E1011}"/>
</file>

<file path=customXml/itemProps2.xml><?xml version="1.0" encoding="utf-8"?>
<ds:datastoreItem xmlns:ds="http://schemas.openxmlformats.org/officeDocument/2006/customXml" ds:itemID="{650B7EC6-CF5E-4505-994C-AF36E75F74BB}"/>
</file>

<file path=customXml/itemProps3.xml><?xml version="1.0" encoding="utf-8"?>
<ds:datastoreItem xmlns:ds="http://schemas.openxmlformats.org/officeDocument/2006/customXml" ds:itemID="{073702E0-004F-42EF-A0A4-90FA2B4289E1}"/>
</file>

<file path=docProps/app.xml><?xml version="1.0" encoding="utf-8"?>
<Properties xmlns="http://schemas.openxmlformats.org/officeDocument/2006/extended-properties" xmlns:vt="http://schemas.openxmlformats.org/officeDocument/2006/docPropsVTypes">
  <Template>Normal</Template>
  <TotalTime>3</TotalTime>
  <Pages>3</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Ramjee</dc:creator>
  <cp:keywords/>
  <dc:description/>
  <cp:lastModifiedBy>Maryke Pretorius</cp:lastModifiedBy>
  <cp:revision>2</cp:revision>
  <dcterms:created xsi:type="dcterms:W3CDTF">2026-03-03T12:33:00Z</dcterms:created>
  <dcterms:modified xsi:type="dcterms:W3CDTF">2026-03-03T12:33:00Z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0x01010072DA837065E76F4CAB4639D9F44C7A4D</vt:lpwstr>
  </property>
</Properties>
</file>